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DB" w:rsidRPr="002E6F3A" w:rsidRDefault="003518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Arial" w:hAnsi="Calibri" w:cs="Arial"/>
          <w:color w:val="000000"/>
          <w:sz w:val="22"/>
          <w:szCs w:val="22"/>
        </w:rPr>
      </w:pPr>
    </w:p>
    <w:tbl>
      <w:tblPr>
        <w:tblStyle w:val="a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Студијски програм/студијски програми: </w:t>
            </w:r>
          </w:p>
        </w:tc>
      </w:tr>
      <w:tr w:rsidR="003518DB" w:rsidRPr="002E6F3A">
        <w:trPr>
          <w:trHeight w:val="240"/>
        </w:trPr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Врста и ниво студија: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Дипломске академске студије (Мастер)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5F741C" w:rsidRDefault="009372D6" w:rsidP="00141DC4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Назив предмета: </w:t>
            </w:r>
            <w:r w:rsidR="005F741C">
              <w:rPr>
                <w:rFonts w:ascii="Calibri" w:hAnsi="Calibri"/>
                <w:sz w:val="22"/>
                <w:szCs w:val="22"/>
                <w:lang w:val="sr-Cyrl-RS"/>
              </w:rPr>
              <w:t>Математичке основе обраде података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D1BE2" w:rsidRDefault="00D75731" w:rsidP="00141DC4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Наставник: </w:t>
            </w:r>
            <w:r w:rsidR="002D1BE2">
              <w:rPr>
                <w:rFonts w:ascii="Calibri" w:hAnsi="Calibri"/>
                <w:sz w:val="22"/>
                <w:szCs w:val="22"/>
                <w:lang w:val="sr-Cyrl-RS"/>
              </w:rPr>
              <w:t>доц</w:t>
            </w:r>
            <w:r w:rsidR="002D1BE2">
              <w:rPr>
                <w:rFonts w:ascii="Calibri" w:hAnsi="Calibri"/>
                <w:sz w:val="22"/>
                <w:szCs w:val="22"/>
              </w:rPr>
              <w:t>.</w:t>
            </w:r>
            <w:r w:rsidR="002D1BE2">
              <w:rPr>
                <w:rFonts w:ascii="Calibri" w:hAnsi="Calibri"/>
                <w:sz w:val="22"/>
                <w:szCs w:val="22"/>
                <w:lang w:val="sr-Cyrl-RS"/>
              </w:rPr>
              <w:t xml:space="preserve"> </w:t>
            </w:r>
            <w:r w:rsidR="00152E7B">
              <w:rPr>
                <w:rFonts w:ascii="Calibri" w:hAnsi="Calibri"/>
                <w:sz w:val="22"/>
                <w:szCs w:val="22"/>
                <w:lang w:val="sr-Cyrl-RS"/>
              </w:rPr>
              <w:t>д</w:t>
            </w:r>
            <w:r w:rsidR="002D1BE2">
              <w:rPr>
                <w:rFonts w:ascii="Calibri" w:hAnsi="Calibri"/>
                <w:sz w:val="22"/>
                <w:szCs w:val="22"/>
                <w:lang w:val="sr-Cyrl-RS"/>
              </w:rPr>
              <w:t>р Тања Стојадиновић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Статус предмета:</w:t>
            </w:r>
            <w:r w:rsidR="009372D6" w:rsidRPr="002E6F3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E6F3A">
              <w:rPr>
                <w:rFonts w:ascii="Calibri" w:hAnsi="Calibri"/>
                <w:sz w:val="22"/>
                <w:szCs w:val="22"/>
              </w:rPr>
              <w:t>Изборни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Број ЕСПБ: 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Услов: 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152E7B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Циљ предмета:</w:t>
            </w:r>
            <w:r w:rsidR="00152E7B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 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52E7B">
              <w:rPr>
                <w:rFonts w:ascii="Calibri" w:hAnsi="Calibri"/>
                <w:sz w:val="22"/>
                <w:szCs w:val="22"/>
                <w:lang w:val="sr-Cyrl-RS"/>
              </w:rPr>
              <w:t>Овладавање основним методама и техникама линеарне алгебре</w:t>
            </w:r>
            <w:r w:rsidR="00E31E17">
              <w:rPr>
                <w:rFonts w:ascii="Calibri" w:hAnsi="Calibri"/>
                <w:sz w:val="22"/>
                <w:szCs w:val="22"/>
                <w:lang w:val="sr-Latn-RS"/>
              </w:rPr>
              <w:t xml:space="preserve"> </w:t>
            </w:r>
            <w:r w:rsidR="00455921">
              <w:rPr>
                <w:rFonts w:ascii="Calibri" w:hAnsi="Calibri"/>
                <w:sz w:val="22"/>
                <w:szCs w:val="22"/>
                <w:lang w:val="sr-Cyrl-RS"/>
              </w:rPr>
              <w:t>и нумеричке математике</w:t>
            </w:r>
            <w:r w:rsidR="00152E7B">
              <w:rPr>
                <w:rFonts w:ascii="Calibri" w:hAnsi="Calibri"/>
                <w:sz w:val="22"/>
                <w:szCs w:val="22"/>
                <w:lang w:val="sr-Cyrl-RS"/>
              </w:rPr>
              <w:t>, нарочито оним које се корис</w:t>
            </w:r>
            <w:r w:rsidR="00F2111B">
              <w:rPr>
                <w:rFonts w:ascii="Calibri" w:hAnsi="Calibri"/>
                <w:sz w:val="22"/>
                <w:szCs w:val="22"/>
                <w:lang w:val="sr-Cyrl-RS"/>
              </w:rPr>
              <w:t>те при анализи велике количине</w:t>
            </w:r>
            <w:r w:rsidR="00152E7B">
              <w:rPr>
                <w:rFonts w:ascii="Calibri" w:hAnsi="Calibri"/>
                <w:sz w:val="22"/>
                <w:szCs w:val="22"/>
                <w:lang w:val="sr-Cyrl-RS"/>
              </w:rPr>
              <w:t xml:space="preserve"> података</w:t>
            </w:r>
            <w:r w:rsidR="00DC524A">
              <w:rPr>
                <w:rFonts w:ascii="Calibri" w:hAnsi="Calibri"/>
                <w:sz w:val="22"/>
                <w:szCs w:val="22"/>
                <w:lang w:val="sr-Cyrl-RS"/>
              </w:rPr>
              <w:t>.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722EB2">
            <w:pPr>
              <w:jc w:val="both"/>
              <w:rPr>
                <w:rFonts w:ascii="Calibri" w:hAnsi="Calibri"/>
                <w:sz w:val="22"/>
                <w:szCs w:val="22"/>
              </w:rPr>
            </w:pPr>
            <w:bookmarkStart w:id="0" w:name="_gjdgxs" w:colFirst="0" w:colLast="0"/>
            <w:bookmarkEnd w:id="0"/>
            <w:r w:rsidRPr="002E6F3A">
              <w:rPr>
                <w:rFonts w:ascii="Calibri" w:hAnsi="Calibri"/>
                <w:b/>
                <w:sz w:val="22"/>
                <w:szCs w:val="22"/>
              </w:rPr>
              <w:t>Исход предмета: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</w:t>
            </w:r>
            <w:r w:rsidR="00722EB2">
              <w:rPr>
                <w:rFonts w:ascii="Calibri" w:hAnsi="Calibri"/>
                <w:sz w:val="22"/>
                <w:szCs w:val="22"/>
              </w:rPr>
              <w:t>По завршетку курса студент</w:t>
            </w:r>
            <w:r w:rsidR="00722EB2">
              <w:rPr>
                <w:rFonts w:ascii="Calibri" w:hAnsi="Calibri"/>
                <w:sz w:val="22"/>
                <w:szCs w:val="22"/>
                <w:lang w:val="sr-Cyrl-RS"/>
              </w:rPr>
              <w:t xml:space="preserve"> ће</w:t>
            </w:r>
            <w:r w:rsidR="00722EB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E6F3A">
              <w:rPr>
                <w:rFonts w:ascii="Calibri" w:hAnsi="Calibri"/>
                <w:sz w:val="22"/>
                <w:szCs w:val="22"/>
              </w:rPr>
              <w:t>има</w:t>
            </w:r>
            <w:r w:rsidR="00722EB2">
              <w:rPr>
                <w:rFonts w:ascii="Calibri" w:hAnsi="Calibri"/>
                <w:sz w:val="22"/>
                <w:szCs w:val="22"/>
                <w:lang w:val="sr-Cyrl-RS"/>
              </w:rPr>
              <w:t>ти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 основна знања из </w:t>
            </w:r>
            <w:r w:rsidR="00DC524A">
              <w:rPr>
                <w:rFonts w:ascii="Calibri" w:hAnsi="Calibri"/>
                <w:sz w:val="22"/>
                <w:szCs w:val="22"/>
                <w:lang w:val="sr-Cyrl-RS"/>
              </w:rPr>
              <w:t>линеарне алгебре</w:t>
            </w:r>
            <w:r w:rsidR="00455921">
              <w:rPr>
                <w:rFonts w:ascii="Calibri" w:hAnsi="Calibri"/>
                <w:sz w:val="22"/>
                <w:szCs w:val="22"/>
                <w:lang w:val="sr-Cyrl-RS"/>
              </w:rPr>
              <w:t xml:space="preserve"> и нумеричке анализе</w:t>
            </w:r>
            <w:r w:rsidR="00722EB2">
              <w:rPr>
                <w:rFonts w:ascii="Calibri" w:hAnsi="Calibri"/>
                <w:sz w:val="22"/>
                <w:szCs w:val="22"/>
                <w:lang w:val="sr-Cyrl-RS"/>
              </w:rPr>
              <w:t xml:space="preserve">. Такође, студент ће бити у стању да појмове и технике којима је овладао </w:t>
            </w:r>
            <w:r w:rsidRPr="002E6F3A">
              <w:rPr>
                <w:rFonts w:ascii="Calibri" w:hAnsi="Calibri"/>
                <w:sz w:val="22"/>
                <w:szCs w:val="22"/>
              </w:rPr>
              <w:t xml:space="preserve">примењује у проблемима у пракси. 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E92BAE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Садржај предмета</w:t>
            </w:r>
          </w:p>
          <w:p w:rsidR="00CD6A8B" w:rsidRPr="00C6755C" w:rsidRDefault="002E6F3A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-</w:t>
            </w:r>
            <w:r w:rsidR="001F5027">
              <w:rPr>
                <w:rFonts w:ascii="Calibri" w:hAnsi="Calibri"/>
                <w:sz w:val="22"/>
                <w:szCs w:val="22"/>
                <w:lang w:val="sr-Cyrl-RS"/>
              </w:rPr>
              <w:t>Системи линеарних једначина и Гаусова метода</w:t>
            </w:r>
          </w:p>
          <w:p w:rsidR="00CD6A8B" w:rsidRPr="00C6755C" w:rsidRDefault="00CD6A8B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 xml:space="preserve">-Операције у скупу </w:t>
            </w:r>
            <w:r>
              <w:rPr>
                <w:rFonts w:ascii="Calibri" w:hAnsi="Calibri"/>
                <w:b/>
                <w:sz w:val="22"/>
                <w:szCs w:val="22"/>
                <w:lang w:val="sr-Latn-RS"/>
              </w:rPr>
              <w:t>R</w:t>
            </w:r>
            <w:r>
              <w:rPr>
                <w:rFonts w:ascii="Calibri" w:hAnsi="Calibri"/>
                <w:sz w:val="22"/>
                <w:szCs w:val="22"/>
                <w:vertAlign w:val="superscript"/>
                <w:lang w:val="sr-Latn-RS"/>
              </w:rPr>
              <w:t>n</w:t>
            </w:r>
            <w:r>
              <w:rPr>
                <w:rFonts w:ascii="Calibri" w:hAnsi="Calibri"/>
                <w:sz w:val="22"/>
                <w:szCs w:val="22"/>
                <w:lang w:val="sr-Latn-RS"/>
              </w:rPr>
              <w:t xml:space="preserve">; </w:t>
            </w:r>
            <w:r w:rsidR="002E6F3A" w:rsidRPr="002E6F3A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sr-Cyrl-RS"/>
              </w:rPr>
              <w:t>линеарна комбинација, линеарна независност, појам базе</w:t>
            </w:r>
            <w:r w:rsidR="00CC6804">
              <w:rPr>
                <w:rFonts w:ascii="Calibri" w:hAnsi="Calibri"/>
                <w:sz w:val="22"/>
                <w:szCs w:val="22"/>
                <w:lang w:val="sr-Cyrl-RS"/>
              </w:rPr>
              <w:t xml:space="preserve"> и димензије</w:t>
            </w:r>
          </w:p>
          <w:p w:rsidR="00CD6A8B" w:rsidRDefault="004E711C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-Матрице,</w:t>
            </w:r>
            <w:r w:rsidR="00CD6A8B">
              <w:rPr>
                <w:rFonts w:ascii="Calibri" w:hAnsi="Calibri"/>
                <w:sz w:val="22"/>
                <w:szCs w:val="22"/>
                <w:lang w:val="sr-Cyrl-RS"/>
              </w:rPr>
              <w:t xml:space="preserve"> основни појмови; транспонат матрице; сабирање и множење скаларима </w:t>
            </w:r>
          </w:p>
          <w:p w:rsidR="00677D8B" w:rsidRPr="00C6755C" w:rsidRDefault="00677D8B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-Свођење матрице на степенасти облик, ранг матрице</w:t>
            </w:r>
          </w:p>
          <w:p w:rsidR="00E9226D" w:rsidRPr="00C6755C" w:rsidRDefault="00E9226D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-М</w:t>
            </w:r>
            <w:r w:rsidR="00C6755C">
              <w:rPr>
                <w:rFonts w:ascii="Calibri" w:hAnsi="Calibri"/>
                <w:sz w:val="22"/>
                <w:szCs w:val="22"/>
                <w:lang w:val="sr-Cyrl-RS"/>
              </w:rPr>
              <w:t>ножење матрица; особине множења</w:t>
            </w:r>
          </w:p>
          <w:p w:rsidR="00E9226D" w:rsidRPr="00C6755C" w:rsidRDefault="00E9226D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 xml:space="preserve">-Инверз </w:t>
            </w:r>
            <w:r w:rsidR="00C6755C">
              <w:rPr>
                <w:rFonts w:ascii="Calibri" w:hAnsi="Calibri"/>
                <w:sz w:val="22"/>
                <w:szCs w:val="22"/>
                <w:lang w:val="sr-Cyrl-RS"/>
              </w:rPr>
              <w:t>матрице-дефиниција и одређивање</w:t>
            </w:r>
          </w:p>
          <w:p w:rsidR="00E9226D" w:rsidRPr="00C6755C" w:rsidRDefault="00E9226D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-Детерминанта матрице; Лапла</w:t>
            </w:r>
            <w:r w:rsidR="00C6755C">
              <w:rPr>
                <w:rFonts w:ascii="Calibri" w:hAnsi="Calibri"/>
                <w:sz w:val="22"/>
                <w:szCs w:val="22"/>
                <w:lang w:val="sr-Cyrl-RS"/>
              </w:rPr>
              <w:t>сов развој; адјунгована матрица</w:t>
            </w:r>
          </w:p>
          <w:p w:rsidR="00426BE2" w:rsidRPr="00C6755C" w:rsidRDefault="00426BE2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</w:t>
            </w:r>
            <w:r w:rsidR="007D1EE9">
              <w:rPr>
                <w:rFonts w:ascii="Calibri" w:hAnsi="Calibri"/>
                <w:sz w:val="22"/>
                <w:szCs w:val="22"/>
                <w:lang w:val="sr-Cyrl-RS"/>
              </w:rPr>
              <w:t>Линеарна пр</w:t>
            </w:r>
            <w:r w:rsidR="00C6755C">
              <w:rPr>
                <w:rFonts w:ascii="Calibri" w:hAnsi="Calibri"/>
                <w:sz w:val="22"/>
                <w:szCs w:val="22"/>
                <w:lang w:val="sr-Cyrl-RS"/>
              </w:rPr>
              <w:t>есликавања-дефиниција и примери</w:t>
            </w:r>
          </w:p>
          <w:p w:rsidR="007D1EE9" w:rsidRDefault="007D1EE9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-Ранг и дефект линеарног пресликавања</w:t>
            </w:r>
          </w:p>
          <w:p w:rsidR="007D1EE9" w:rsidRDefault="00CC6804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-Матрица линеарног пресликавања</w:t>
            </w:r>
          </w:p>
          <w:p w:rsidR="00C6755C" w:rsidRPr="00AC6FBA" w:rsidRDefault="00E9226D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-Сопствене вредности и сопствени вектори</w:t>
            </w:r>
            <w:r w:rsidR="00CC6804">
              <w:rPr>
                <w:rFonts w:ascii="Calibri" w:hAnsi="Calibri"/>
                <w:sz w:val="22"/>
                <w:szCs w:val="22"/>
                <w:lang w:val="sr-Cyrl-RS"/>
              </w:rPr>
              <w:t xml:space="preserve"> оператора и</w:t>
            </w:r>
            <w:r w:rsidR="00D54C16">
              <w:rPr>
                <w:rFonts w:ascii="Calibri" w:hAnsi="Calibri"/>
                <w:sz w:val="22"/>
                <w:szCs w:val="22"/>
                <w:lang w:val="sr-Cyrl-RS"/>
              </w:rPr>
              <w:t xml:space="preserve"> матрица; дијагонализација</w:t>
            </w:r>
          </w:p>
          <w:p w:rsidR="002E6F3A" w:rsidRDefault="002C1F5C" w:rsidP="00E92BAE">
            <w:pPr>
              <w:jc w:val="both"/>
              <w:rPr>
                <w:rFonts w:ascii="Calibri" w:hAnsi="Calibri"/>
                <w:sz w:val="22"/>
                <w:szCs w:val="22"/>
                <w:lang w:val="sr-Latn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 xml:space="preserve">-Скаларни производ у </w:t>
            </w:r>
            <w:r>
              <w:rPr>
                <w:rFonts w:ascii="Calibri" w:hAnsi="Calibri"/>
                <w:b/>
                <w:sz w:val="22"/>
                <w:szCs w:val="22"/>
                <w:lang w:val="sr-Latn-RS"/>
              </w:rPr>
              <w:t>R</w:t>
            </w:r>
            <w:r>
              <w:rPr>
                <w:rFonts w:ascii="Calibri" w:hAnsi="Calibri"/>
                <w:b/>
                <w:sz w:val="22"/>
                <w:szCs w:val="22"/>
                <w:vertAlign w:val="superscript"/>
                <w:lang w:val="sr-Latn-RS"/>
              </w:rPr>
              <w:t>n</w:t>
            </w:r>
            <w:r w:rsidR="004E711C">
              <w:rPr>
                <w:rFonts w:ascii="Calibri" w:hAnsi="Calibri"/>
                <w:b/>
                <w:sz w:val="22"/>
                <w:szCs w:val="22"/>
                <w:vertAlign w:val="superscript"/>
                <w:lang w:val="sr-Latn-RS"/>
              </w:rPr>
              <w:t xml:space="preserve"> </w:t>
            </w:r>
            <w:r w:rsidR="004E711C">
              <w:rPr>
                <w:rFonts w:ascii="Calibri" w:hAnsi="Calibri"/>
                <w:sz w:val="22"/>
                <w:szCs w:val="22"/>
                <w:lang w:val="sr-Latn-RS"/>
              </w:rPr>
              <w:t xml:space="preserve">; </w:t>
            </w:r>
            <w:r w:rsidR="004E711C">
              <w:rPr>
                <w:rFonts w:ascii="Calibri" w:hAnsi="Calibri"/>
                <w:sz w:val="22"/>
                <w:szCs w:val="22"/>
                <w:lang w:val="sr-Cyrl-RS"/>
              </w:rPr>
              <w:t>норма, угао, ортого</w:t>
            </w:r>
            <w:r w:rsidR="00C6755C">
              <w:rPr>
                <w:rFonts w:ascii="Calibri" w:hAnsi="Calibri"/>
                <w:sz w:val="22"/>
                <w:szCs w:val="22"/>
                <w:lang w:val="sr-Cyrl-RS"/>
              </w:rPr>
              <w:t>налност; пројекције и растојање</w:t>
            </w:r>
          </w:p>
          <w:p w:rsidR="00143D1D" w:rsidRDefault="00143D1D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Latn-RS"/>
              </w:rPr>
              <w:t>-</w:t>
            </w:r>
            <w:r>
              <w:rPr>
                <w:rFonts w:ascii="Calibri" w:hAnsi="Calibri"/>
                <w:sz w:val="22"/>
                <w:szCs w:val="22"/>
                <w:lang w:val="sr-Cyrl-RS"/>
              </w:rPr>
              <w:t>Нумеричке методе за решавање система линеарних једначина</w:t>
            </w:r>
            <w:r w:rsidR="00925D5C">
              <w:rPr>
                <w:rFonts w:ascii="Calibri" w:hAnsi="Calibri"/>
                <w:sz w:val="22"/>
                <w:szCs w:val="22"/>
                <w:lang w:val="sr-Cyrl-RS"/>
              </w:rPr>
              <w:t xml:space="preserve"> и налажење инверза</w:t>
            </w:r>
            <w:r w:rsidR="00957D2C">
              <w:rPr>
                <w:rFonts w:ascii="Calibri" w:hAnsi="Calibri"/>
                <w:sz w:val="22"/>
                <w:szCs w:val="22"/>
                <w:lang w:val="sr-Cyrl-RS"/>
              </w:rPr>
              <w:t xml:space="preserve"> матрице</w:t>
            </w:r>
          </w:p>
          <w:p w:rsidR="0096212A" w:rsidRDefault="00C855F0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 xml:space="preserve">-Нумеричке методе за </w:t>
            </w:r>
            <w:bookmarkStart w:id="1" w:name="_GoBack"/>
            <w:bookmarkEnd w:id="1"/>
            <w:r>
              <w:rPr>
                <w:rFonts w:ascii="Calibri" w:hAnsi="Calibri"/>
                <w:sz w:val="22"/>
                <w:szCs w:val="22"/>
                <w:lang w:val="sr-Cyrl-RS"/>
              </w:rPr>
              <w:t>одређивање</w:t>
            </w:r>
            <w:r w:rsidR="0096212A">
              <w:rPr>
                <w:rFonts w:ascii="Calibri" w:hAnsi="Calibri"/>
                <w:sz w:val="22"/>
                <w:szCs w:val="22"/>
                <w:lang w:val="sr-Cyrl-RS"/>
              </w:rPr>
              <w:t xml:space="preserve"> сопствених вредности и</w:t>
            </w:r>
            <w:r w:rsidR="00957D2C">
              <w:rPr>
                <w:rFonts w:ascii="Calibri" w:hAnsi="Calibri"/>
                <w:sz w:val="22"/>
                <w:szCs w:val="22"/>
                <w:lang w:val="sr-Cyrl-RS"/>
              </w:rPr>
              <w:t xml:space="preserve"> сопствених</w:t>
            </w:r>
            <w:r w:rsidR="0096212A">
              <w:rPr>
                <w:rFonts w:ascii="Calibri" w:hAnsi="Calibri"/>
                <w:sz w:val="22"/>
                <w:szCs w:val="22"/>
                <w:lang w:val="sr-Cyrl-RS"/>
              </w:rPr>
              <w:t xml:space="preserve"> вектора матрице</w:t>
            </w:r>
          </w:p>
          <w:p w:rsidR="00AF5E2E" w:rsidRPr="00C855F0" w:rsidRDefault="00C855F0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-Интерполација и</w:t>
            </w:r>
            <w:r w:rsidR="00AF5E2E">
              <w:rPr>
                <w:rFonts w:ascii="Calibri" w:hAnsi="Calibri"/>
                <w:sz w:val="22"/>
                <w:szCs w:val="22"/>
                <w:lang w:val="sr-Cyrl-RS"/>
              </w:rPr>
              <w:t xml:space="preserve"> други видови апроксимације</w:t>
            </w:r>
            <w:r>
              <w:rPr>
                <w:rFonts w:ascii="Calibri" w:hAnsi="Calibri"/>
                <w:sz w:val="22"/>
                <w:szCs w:val="22"/>
                <w:lang w:val="sr-Cyrl-RS"/>
              </w:rPr>
              <w:t xml:space="preserve"> фукција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</w:p>
          <w:p w:rsidR="00AF5E2E" w:rsidRPr="00143D1D" w:rsidRDefault="00AF5E2E" w:rsidP="00E92BAE">
            <w:pPr>
              <w:jc w:val="both"/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-Фуријео</w:t>
            </w:r>
            <w:r w:rsidR="00E97CC0">
              <w:rPr>
                <w:rFonts w:ascii="Calibri" w:hAnsi="Calibri"/>
                <w:sz w:val="22"/>
                <w:szCs w:val="22"/>
                <w:lang w:val="sr-Cyrl-RS"/>
              </w:rPr>
              <w:t>ва трансформација; дискретна Ф. трансфо</w:t>
            </w:r>
            <w:r>
              <w:rPr>
                <w:rFonts w:ascii="Calibri" w:hAnsi="Calibri"/>
                <w:sz w:val="22"/>
                <w:szCs w:val="22"/>
                <w:lang w:val="sr-Cyrl-RS"/>
              </w:rPr>
              <w:t>рмација, брза Ф. трансформација</w:t>
            </w:r>
          </w:p>
        </w:tc>
      </w:tr>
      <w:tr w:rsidR="002E6F3A" w:rsidRPr="002E6F3A">
        <w:tc>
          <w:tcPr>
            <w:tcW w:w="9468" w:type="dxa"/>
            <w:gridSpan w:val="7"/>
          </w:tcPr>
          <w:p w:rsidR="002E6F3A" w:rsidRPr="002E6F3A" w:rsidRDefault="002E6F3A" w:rsidP="00E92BAE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Литература </w:t>
            </w:r>
          </w:p>
          <w:p w:rsidR="004E711C" w:rsidRPr="004E711C" w:rsidRDefault="004E711C" w:rsidP="002E6F3A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 xml:space="preserve">А. Липковски, Линеарна алгебра и аналитичка геометрија, </w:t>
            </w:r>
            <w:r w:rsidR="002C428E">
              <w:rPr>
                <w:rFonts w:ascii="Calibri" w:hAnsi="Calibri"/>
                <w:sz w:val="22"/>
                <w:szCs w:val="22"/>
                <w:lang w:val="sr-Cyrl-RS"/>
              </w:rPr>
              <w:t xml:space="preserve">2. </w:t>
            </w:r>
            <w:r w:rsidR="00E70366">
              <w:rPr>
                <w:rFonts w:ascii="Calibri" w:hAnsi="Calibri"/>
                <w:sz w:val="22"/>
                <w:szCs w:val="22"/>
                <w:lang w:val="sr-Cyrl-RS"/>
              </w:rPr>
              <w:t>и</w:t>
            </w:r>
            <w:r w:rsidR="002C428E">
              <w:rPr>
                <w:rFonts w:ascii="Calibri" w:hAnsi="Calibri"/>
                <w:sz w:val="22"/>
                <w:szCs w:val="22"/>
                <w:lang w:val="sr-Cyrl-RS"/>
              </w:rPr>
              <w:t>здање, Завод за уџбенике и наставна средства, Београд, 2007;</w:t>
            </w:r>
          </w:p>
          <w:p w:rsidR="00CE09B3" w:rsidRPr="003D22AE" w:rsidRDefault="002C428E" w:rsidP="003D22AE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sr-Latn-RS"/>
              </w:rPr>
              <w:t>S. Lipschutz, Schaum’s Outline of Theory and Problems of Linear Algebra, 2nd ed, Mc Graw-Hill, New York, 1991;</w:t>
            </w:r>
          </w:p>
          <w:p w:rsidR="003D22AE" w:rsidRPr="003D22AE" w:rsidRDefault="003D22AE" w:rsidP="003D22AE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Д. Радуновић, Нумеричке методе, Академска мисао, Београд, 2004.</w:t>
            </w:r>
          </w:p>
          <w:p w:rsidR="003D22AE" w:rsidRPr="00672B7F" w:rsidRDefault="003D22AE" w:rsidP="003D22AE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sr-Latn-RS"/>
              </w:rPr>
              <w:t xml:space="preserve">F. B. Hildebrand, Introduction to Numerical Analysis, </w:t>
            </w:r>
            <w:r w:rsidR="003439B8">
              <w:rPr>
                <w:rFonts w:ascii="Calibri" w:hAnsi="Calibri"/>
                <w:sz w:val="22"/>
                <w:szCs w:val="22"/>
                <w:lang w:val="sr-Latn-RS"/>
              </w:rPr>
              <w:t>2nd edition, Dover Publications, INC, New York, 2013.</w:t>
            </w:r>
          </w:p>
          <w:p w:rsidR="00672B7F" w:rsidRPr="003D22AE" w:rsidRDefault="00672B7F" w:rsidP="003D22AE">
            <w:pPr>
              <w:pStyle w:val="ListParagraph"/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45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sr-Latn-RS"/>
              </w:rPr>
              <w:t>G.Shanker Rao, Mathematical Methods, I.K. International Publishing House, 2013.</w:t>
            </w:r>
          </w:p>
        </w:tc>
      </w:tr>
      <w:tr w:rsidR="003518DB" w:rsidRPr="002E6F3A">
        <w:tc>
          <w:tcPr>
            <w:tcW w:w="7196" w:type="dxa"/>
            <w:gridSpan w:val="5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Број часова 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Остали часови</w:t>
            </w:r>
          </w:p>
        </w:tc>
      </w:tr>
      <w:tr w:rsidR="003518DB" w:rsidRPr="002E6F3A">
        <w:tc>
          <w:tcPr>
            <w:tcW w:w="1383" w:type="dxa"/>
          </w:tcPr>
          <w:p w:rsidR="003518DB" w:rsidRDefault="00D75731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Предавања:</w:t>
            </w:r>
          </w:p>
          <w:p w:rsidR="00E83711" w:rsidRPr="00E83711" w:rsidRDefault="00E83711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992" w:type="dxa"/>
          </w:tcPr>
          <w:p w:rsidR="003518DB" w:rsidRDefault="00D75731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 xml:space="preserve">Вежбе: </w:t>
            </w:r>
          </w:p>
          <w:p w:rsidR="00E83711" w:rsidRPr="00E83711" w:rsidRDefault="00E83711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2412" w:type="dxa"/>
            <w:gridSpan w:val="2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 xml:space="preserve">Други облици наставе: </w:t>
            </w:r>
          </w:p>
        </w:tc>
        <w:tc>
          <w:tcPr>
            <w:tcW w:w="2409" w:type="dxa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sz w:val="22"/>
                <w:szCs w:val="22"/>
              </w:rPr>
              <w:t>Студ. истраживачки рад:</w:t>
            </w:r>
          </w:p>
        </w:tc>
        <w:tc>
          <w:tcPr>
            <w:tcW w:w="2272" w:type="dxa"/>
            <w:gridSpan w:val="2"/>
            <w:vMerge/>
          </w:tcPr>
          <w:p w:rsidR="003518DB" w:rsidRPr="002E6F3A" w:rsidRDefault="00351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9F70E6" w:rsidRDefault="00D75731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Методе извођења наставе: </w:t>
            </w:r>
            <w:r w:rsidR="00F61340">
              <w:rPr>
                <w:rFonts w:ascii="Calibri" w:hAnsi="Calibri"/>
                <w:sz w:val="22"/>
                <w:szCs w:val="22"/>
                <w:lang w:val="sr-Cyrl-RS"/>
              </w:rPr>
              <w:t>фронталне, групне и практичне</w:t>
            </w:r>
          </w:p>
        </w:tc>
      </w:tr>
      <w:tr w:rsidR="003518DB" w:rsidRPr="002E6F3A">
        <w:tc>
          <w:tcPr>
            <w:tcW w:w="9468" w:type="dxa"/>
            <w:gridSpan w:val="7"/>
          </w:tcPr>
          <w:p w:rsidR="003518DB" w:rsidRPr="002E6F3A" w:rsidRDefault="00D7573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Оцена  знања (максимални број поена 100)</w:t>
            </w:r>
          </w:p>
        </w:tc>
      </w:tr>
      <w:tr w:rsidR="003518DB" w:rsidRPr="002E6F3A">
        <w:tc>
          <w:tcPr>
            <w:tcW w:w="3084" w:type="dxa"/>
            <w:gridSpan w:val="3"/>
          </w:tcPr>
          <w:p w:rsidR="003518DB" w:rsidRPr="002E6F3A" w:rsidRDefault="00D75731">
            <w:pPr>
              <w:rPr>
                <w:rFonts w:ascii="Calibri" w:hAnsi="Calibri"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Предиспитне обавезе</w:t>
            </w:r>
          </w:p>
        </w:tc>
        <w:tc>
          <w:tcPr>
            <w:tcW w:w="1703" w:type="dxa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поена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:rsidR="003518DB" w:rsidRPr="002E6F3A" w:rsidRDefault="00D75731">
            <w:pPr>
              <w:rPr>
                <w:rFonts w:ascii="Calibri" w:hAnsi="Calibri"/>
                <w:b/>
                <w:sz w:val="22"/>
                <w:szCs w:val="22"/>
              </w:rPr>
            </w:pPr>
            <w:r w:rsidRPr="002E6F3A">
              <w:rPr>
                <w:rFonts w:ascii="Calibri" w:hAnsi="Calibri"/>
                <w:b/>
                <w:sz w:val="22"/>
                <w:szCs w:val="22"/>
              </w:rPr>
              <w:t>поена</w:t>
            </w:r>
          </w:p>
        </w:tc>
      </w:tr>
      <w:tr w:rsidR="003518DB" w:rsidRPr="002E6F3A">
        <w:tc>
          <w:tcPr>
            <w:tcW w:w="3084" w:type="dxa"/>
            <w:gridSpan w:val="3"/>
          </w:tcPr>
          <w:p w:rsidR="003518DB" w:rsidRPr="0083060F" w:rsidRDefault="0083060F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Колоквијум-и, практична настава</w:t>
            </w:r>
          </w:p>
        </w:tc>
        <w:tc>
          <w:tcPr>
            <w:tcW w:w="1703" w:type="dxa"/>
          </w:tcPr>
          <w:p w:rsidR="003518DB" w:rsidRPr="0083060F" w:rsidRDefault="0083060F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3518DB" w:rsidRPr="0083060F" w:rsidRDefault="0083060F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Писмено-усмени</w:t>
            </w:r>
          </w:p>
        </w:tc>
        <w:tc>
          <w:tcPr>
            <w:tcW w:w="1757" w:type="dxa"/>
            <w:shd w:val="clear" w:color="auto" w:fill="auto"/>
          </w:tcPr>
          <w:p w:rsidR="003518DB" w:rsidRPr="0083060F" w:rsidRDefault="0083060F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sz w:val="22"/>
                <w:szCs w:val="22"/>
                <w:lang w:val="sr-Cyrl-RS"/>
              </w:rPr>
              <w:t>60</w:t>
            </w:r>
          </w:p>
        </w:tc>
      </w:tr>
    </w:tbl>
    <w:p w:rsidR="003518DB" w:rsidRPr="002E6F3A" w:rsidRDefault="003518DB">
      <w:pPr>
        <w:rPr>
          <w:rFonts w:ascii="Calibri" w:hAnsi="Calibri"/>
          <w:sz w:val="22"/>
          <w:szCs w:val="22"/>
        </w:rPr>
      </w:pPr>
    </w:p>
    <w:sectPr w:rsidR="003518DB" w:rsidRPr="002E6F3A" w:rsidSect="004A6D5D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63653"/>
    <w:multiLevelType w:val="multilevel"/>
    <w:tmpl w:val="8C0AC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B2948"/>
    <w:multiLevelType w:val="hybridMultilevel"/>
    <w:tmpl w:val="71C04876"/>
    <w:lvl w:ilvl="0" w:tplc="EFD2E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5C3ADC"/>
    <w:multiLevelType w:val="hybridMultilevel"/>
    <w:tmpl w:val="3DBCA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DB"/>
    <w:rsid w:val="00141DC4"/>
    <w:rsid w:val="00143D1D"/>
    <w:rsid w:val="00145C84"/>
    <w:rsid w:val="00152E7B"/>
    <w:rsid w:val="0017371F"/>
    <w:rsid w:val="001E3D04"/>
    <w:rsid w:val="001F5027"/>
    <w:rsid w:val="002469B1"/>
    <w:rsid w:val="002C1F5C"/>
    <w:rsid w:val="002C428E"/>
    <w:rsid w:val="002D1BE2"/>
    <w:rsid w:val="002E6F3A"/>
    <w:rsid w:val="003439B8"/>
    <w:rsid w:val="003518DB"/>
    <w:rsid w:val="003D22AE"/>
    <w:rsid w:val="00426BE2"/>
    <w:rsid w:val="00455921"/>
    <w:rsid w:val="00474DF3"/>
    <w:rsid w:val="00477C2A"/>
    <w:rsid w:val="004A6D5D"/>
    <w:rsid w:val="004E711C"/>
    <w:rsid w:val="00551A5D"/>
    <w:rsid w:val="005A27F6"/>
    <w:rsid w:val="005D1998"/>
    <w:rsid w:val="005F2787"/>
    <w:rsid w:val="005F741C"/>
    <w:rsid w:val="00672B7F"/>
    <w:rsid w:val="00677D8B"/>
    <w:rsid w:val="006B441E"/>
    <w:rsid w:val="00722EB2"/>
    <w:rsid w:val="007D1EE9"/>
    <w:rsid w:val="0083060F"/>
    <w:rsid w:val="008879C0"/>
    <w:rsid w:val="0092453C"/>
    <w:rsid w:val="00925D5C"/>
    <w:rsid w:val="009372D6"/>
    <w:rsid w:val="00957D2C"/>
    <w:rsid w:val="0096212A"/>
    <w:rsid w:val="009F70E6"/>
    <w:rsid w:val="00A01D23"/>
    <w:rsid w:val="00AC6FBA"/>
    <w:rsid w:val="00AF5E2E"/>
    <w:rsid w:val="00BD10FA"/>
    <w:rsid w:val="00C6755C"/>
    <w:rsid w:val="00C855F0"/>
    <w:rsid w:val="00CC6804"/>
    <w:rsid w:val="00CD6A8B"/>
    <w:rsid w:val="00CE09B3"/>
    <w:rsid w:val="00D54C16"/>
    <w:rsid w:val="00D75731"/>
    <w:rsid w:val="00DC524A"/>
    <w:rsid w:val="00E31E17"/>
    <w:rsid w:val="00E70366"/>
    <w:rsid w:val="00E83711"/>
    <w:rsid w:val="00E9226D"/>
    <w:rsid w:val="00E97CC0"/>
    <w:rsid w:val="00F2111B"/>
    <w:rsid w:val="00F6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97331-D38F-431F-8966-6C700574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ZS</cp:lastModifiedBy>
  <cp:revision>25</cp:revision>
  <dcterms:created xsi:type="dcterms:W3CDTF">2019-02-15T00:16:00Z</dcterms:created>
  <dcterms:modified xsi:type="dcterms:W3CDTF">2019-02-20T07:33:00Z</dcterms:modified>
</cp:coreProperties>
</file>